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2"/>
        <w:gridCol w:w="2592"/>
      </w:tblGrid>
      <w:tr>
        <w:tc>
          <w:tcPr>
            <w:tcW w:type="dxa" w:w="5184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2423160" cy="75201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olske-it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7520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234440" cy="39397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tonet-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3939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r>
        <w:rPr>
          <w:b/>
          <w:color w:val="0B315C"/>
          <w:sz w:val="44"/>
        </w:rPr>
        <w:t>Odovzdávací protokol IT správcu</w:t>
      </w:r>
    </w:p>
    <w:p>
      <w:pPr>
        <w:pStyle w:val="Subtitle"/>
      </w:pPr>
      <w:r>
        <w:rPr>
          <w:color w:val="5F6F7F"/>
          <w:sz w:val="21"/>
        </w:rPr>
        <w:t>Editovateľná šablóna pre školu pri zmene interného správcu alebo externého dodávateľa.</w:t>
      </w:r>
    </w:p>
    <w:p>
      <w:pPr>
        <w:spacing w:after="160"/>
      </w:pPr>
      <w:r>
        <w:rPr>
          <w:color w:val="5F6F7F"/>
          <w:sz w:val="17"/>
        </w:rPr>
        <w:t xml:space="preserve">Tomáš Kusenda   </w:t>
      </w:r>
      <w:r>
        <w:rPr>
          <w:color w:val="5F6F7F"/>
          <w:sz w:val="17"/>
        </w:rPr>
        <w:t xml:space="preserve">+421 908 777 794   </w:t>
      </w:r>
      <w:r>
        <w:rPr>
          <w:color w:val="5F6F7F"/>
          <w:sz w:val="17"/>
        </w:rPr>
        <w:t xml:space="preserve">tomas@stonet.sk   </w:t>
      </w:r>
      <w:r>
        <w:rPr>
          <w:color w:val="5F6F7F"/>
          <w:sz w:val="17"/>
        </w:rPr>
        <w:t xml:space="preserve">www.skolskeit.sk   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7F5F3"/>
            <w:tcMar>
              <w:top w:w="120" w:type="dxa"/>
              <w:start w:w="130" w:type="dxa"/>
              <w:bottom w:w="120" w:type="dxa"/>
              <w:end w:w="130" w:type="dxa"/>
            </w:tcMar>
          </w:tcPr>
          <w:p>
            <w:r>
              <w:rPr>
                <w:color w:val="12243A"/>
                <w:sz w:val="18"/>
              </w:rPr>
              <w:t>Do protokolu nezapisujte heslá, recovery kódy ani privátne kľúče. Uveďte iba názov bezpečného trezoru alebo internú referenciu, kde sú uložené.</w:t>
            </w:r>
          </w:p>
        </w:tc>
      </w:tr>
    </w:tbl>
    <w:p>
      <w:pPr>
        <w:spacing w:before="240" w:after="100"/>
      </w:pPr>
      <w:r>
        <w:rPr>
          <w:b/>
          <w:color w:val="0B315C"/>
          <w:sz w:val="28"/>
        </w:rPr>
        <w:t>1. Identifikácia odovzdania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Škola / organizácia</w:t>
            </w:r>
          </w:p>
        </w:tc>
        <w:tc>
          <w:tcPr>
            <w:tcW w:type="dxa" w:w="51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Dátum a čas odovzdania</w:t>
            </w:r>
          </w:p>
        </w:tc>
        <w:tc>
          <w:tcPr>
            <w:tcW w:type="dxa" w:w="51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Odovzdávajúca osoba / dodávateľ</w:t>
            </w:r>
          </w:p>
        </w:tc>
        <w:tc>
          <w:tcPr>
            <w:tcW w:type="dxa" w:w="51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Preberajúca osoba / dodávateľ</w:t>
            </w:r>
          </w:p>
        </w:tc>
        <w:tc>
          <w:tcPr>
            <w:tcW w:type="dxa" w:w="51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Zástupca vedenia školy</w:t>
            </w:r>
          </w:p>
        </w:tc>
        <w:tc>
          <w:tcPr>
            <w:tcW w:type="dxa" w:w="51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Rozsah odovzdania</w:t>
            </w:r>
          </w:p>
        </w:tc>
        <w:tc>
          <w:tcPr>
            <w:tcW w:type="dxa" w:w="51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</w:tbl>
    <w:p>
      <w:pPr>
        <w:spacing w:before="240" w:after="100"/>
      </w:pPr>
      <w:r>
        <w:rPr>
          <w:b/>
          <w:color w:val="0B315C"/>
          <w:sz w:val="28"/>
        </w:rPr>
        <w:t>2. Kritické systémy, vlastníctvo a administrátorské prístupy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Systém / služba</w:t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Vlastník</w:t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Admin účet / ID</w:t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MFA</w:t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Zastupovanie</w:t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Referencia na trezor</w:t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</w:tbl>
    <w:p>
      <w:pPr>
        <w:spacing w:before="240" w:after="100"/>
      </w:pPr>
      <w:r>
        <w:rPr>
          <w:b/>
          <w:color w:val="0B315C"/>
          <w:sz w:val="28"/>
        </w:rPr>
        <w:t>3. Domény, cloud, licencie a komunikačné služby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Oblasť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Poskytovateľ / portál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Vlastník účtu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Obnova / platnosť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Poznámka</w:t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</w:tbl>
    <w:p>
      <w:r>
        <w:rPr>
          <w:i/>
          <w:sz w:val="17"/>
        </w:rPr>
        <w:t>Odporúčané oblasti: doména a DNS, hosting/web, Microsoft 365, licencie, internet/WAN, telefónia, zálohovanie.</w:t>
      </w:r>
    </w:p>
    <w:p>
      <w:pPr>
        <w:spacing w:before="240" w:after="100"/>
      </w:pPr>
      <w:r>
        <w:rPr>
          <w:b/>
          <w:color w:val="0B315C"/>
          <w:sz w:val="28"/>
        </w:rPr>
        <w:t>4. Sieť, servery, úložiská, zálohy a fyzická infraštruktúra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Oblasť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Hlavné zariadenie / lokalita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Správa / controller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Dokumentácia / backup config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Stav / otvorený problém</w:t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</w:tbl>
    <w:p>
      <w:pPr>
        <w:spacing w:before="240" w:after="100"/>
      </w:pPr>
      <w:r>
        <w:rPr>
          <w:b/>
          <w:color w:val="0B315C"/>
          <w:sz w:val="28"/>
        </w:rPr>
        <w:t>5. Kamerové, zabezpečovacie a prístupové systémy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Systém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Rekordér / ústredňa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Počet zariadení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Kto má prístup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Poznámka / stav</w:t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</w:tbl>
    <w:p>
      <w:pPr>
        <w:spacing w:before="240" w:after="100"/>
      </w:pPr>
      <w:r>
        <w:rPr>
          <w:b/>
          <w:color w:val="0B315C"/>
          <w:sz w:val="28"/>
        </w:rPr>
        <w:t>6. Dodávatelia, zmluvy a eskalácie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Oblasť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Dodávateľ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Kontakt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Zmluva / SLA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Eskalácia / poznámka</w:t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</w:tbl>
    <w:p>
      <w:pPr>
        <w:spacing w:before="240" w:after="100"/>
      </w:pPr>
      <w:r>
        <w:rPr>
          <w:b/>
          <w:color w:val="0B315C"/>
          <w:sz w:val="28"/>
        </w:rPr>
        <w:t>7. Rozpracované incidenty, projekty a pravidelné úlohy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Úloha / incident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Priorita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Stav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Termín</w:t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0B777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Zodpovedná osoba</w:t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20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</w:tbl>
    <w:p>
      <w:pPr>
        <w:spacing w:before="240" w:after="100"/>
      </w:pPr>
      <w:r>
        <w:rPr>
          <w:b/>
          <w:color w:val="0B315C"/>
          <w:sz w:val="28"/>
        </w:rPr>
        <w:t>8. Kontrola po odovzdaní</w:t>
      </w:r>
    </w:p>
    <w:p>
      <w:pPr/>
      <w:r>
        <w:rPr/>
        <w:t>☐ Overené vlastníctvo domén a cloudových tenantov</w:t>
      </w:r>
    </w:p>
    <w:p>
      <w:pPr/>
      <w:r>
        <w:rPr/>
        <w:t>☐ Overený prístup minimálne dvoch dôveryhodných osôb ku kritickým systémom</w:t>
      </w:r>
    </w:p>
    <w:p>
      <w:pPr/>
      <w:r>
        <w:rPr/>
        <w:t>☐ Zmenené alebo odobraté osobné prístupy odchádzajúcej osoby</w:t>
      </w:r>
    </w:p>
    <w:p>
      <w:pPr/>
      <w:r>
        <w:rPr/>
        <w:t>☐ Rotované zdieľané heslá, kľúče a VPN prístupy</w:t>
      </w:r>
    </w:p>
    <w:p>
      <w:pPr/>
      <w:r>
        <w:rPr/>
        <w:t>☐ Overené recovery kontakty a MFA</w:t>
      </w:r>
    </w:p>
    <w:p>
      <w:pPr/>
      <w:r>
        <w:rPr/>
        <w:t>☐ Prevzaté konfigurácie, zálohy konfigurácií a dokumentácia</w:t>
      </w:r>
    </w:p>
    <w:p>
      <w:pPr/>
      <w:r>
        <w:rPr/>
        <w:t>☐ Prevzaté zmluvy, licencie a kontakty dodávateľov</w:t>
      </w:r>
    </w:p>
    <w:p>
      <w:pPr/>
      <w:r>
        <w:rPr/>
        <w:t>☐ Overené posledné zálohy a posledný test obnovy</w:t>
      </w:r>
    </w:p>
    <w:p>
      <w:pPr/>
      <w:r>
        <w:rPr/>
        <w:t>☐ Zdokumentované otvorené problémy a termíny nápravy</w:t>
      </w:r>
    </w:p>
    <w:p>
      <w:pPr>
        <w:spacing w:before="240" w:after="100"/>
      </w:pPr>
      <w:r>
        <w:rPr>
          <w:b/>
          <w:color w:val="0B315C"/>
          <w:sz w:val="28"/>
        </w:rPr>
        <w:t>9. Vyhlásenie a podpisy</w:t>
      </w:r>
    </w:p>
    <w:p>
      <w:r>
        <w:t>Odovzdávajúca osoba potvrdzuje, že podľa svojho vedomia odovzdala všetky relevantné prístupy, dokumentáciu, zariadenia, licencie, otvorené úlohy a informácie potrebné na pokračovanie správy. Preberajúca strana potvrdzuje prevzatie uvedeného rozsahu; úplnosť a funkčnosť kritických prístupov má byť následne nezávisle overená.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345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  <w:tc>
          <w:tcPr>
            <w:tcW w:type="dxa" w:w="345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345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Odovzdal</w:t>
            </w:r>
          </w:p>
        </w:tc>
        <w:tc>
          <w:tcPr>
            <w:tcW w:type="dxa" w:w="345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Prevzal</w:t>
            </w:r>
          </w:p>
        </w:tc>
        <w:tc>
          <w:tcPr>
            <w:tcW w:type="dxa" w:w="345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Za vedenie školy</w:t>
            </w:r>
          </w:p>
        </w:tc>
      </w:tr>
      <w:tr>
        <w:tc>
          <w:tcPr>
            <w:tcW w:type="dxa" w:w="345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Meno / podpis / dátum</w:t>
            </w:r>
          </w:p>
        </w:tc>
        <w:tc>
          <w:tcPr>
            <w:tcW w:type="dxa" w:w="345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Meno / podpis / dátum</w:t>
            </w:r>
          </w:p>
        </w:tc>
        <w:tc>
          <w:tcPr>
            <w:tcW w:type="dxa" w:w="345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Meno / podpis / dátum</w:t>
            </w:r>
          </w:p>
        </w:tc>
      </w:tr>
    </w:tbl>
    <w:p>
      <w:pPr>
        <w:spacing w:before="240" w:after="100"/>
      </w:pPr>
      <w:r>
        <w:rPr>
          <w:b/>
          <w:color w:val="0B315C"/>
          <w:sz w:val="28"/>
        </w:rPr>
        <w:t>10. Prílohy</w:t>
      </w:r>
    </w:p>
    <w:p>
      <w:pPr/>
      <w:r>
        <w:rPr/>
        <w:t>☐ Inventár IT   ☐ Register kritických prístupov   ☐ Zoznam dodávateľov   ☐ Sieťová dokumentácia   ☐ Záznamy testov obnovy   ☐ Iné: __________________________</w:t>
      </w:r>
    </w:p>
    <w:sectPr w:rsidR="00FC693F" w:rsidRPr="0006063C" w:rsidSect="00034616">
      <w:footerReference w:type="default" r:id="rId11"/>
      <w:pgSz w:w="12240" w:h="15840"/>
      <w:pgMar w:top="864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F6F7F"/>
        <w:sz w:val="15"/>
      </w:rPr>
      <w:t>Školské IT | Tomáš Kusenda | www.skolskeit.sk | Stonet, s.r.o.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Odovzdávací protokol IT správcu</dc:title>
  <dc:subject>Bezplatná pracovná šablóna Školské IT</dc:subject>
  <dc:creator>Tomáš Kusenda - Stonet, s.r.o.</dc:creator>
  <cp:keywords>školské IT, Stonet, Tomáš Kusenda, školy, IT správa</cp:keywords>
  <dc:description>www.skolskeit.sk | tomas@stonet.sk | +421 908 777 794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